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Global Multihazard Frequency and Distribution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multiHazard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Global Multihazard Frequency and Distribution is a 2.5 minute grid presenting a simple multihazard index based solely on summated single-hazard decile values. The hazards of interest include cyclones, droughts, earthquakes, floods, landslides, and volcanoes.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Dilley, M., R.S. Chen, U. Deichmann, A.L. Lerner-Lam, M. Arnold, J. Agwe, P. Buys, O. Kjekstad, B. Lyon, and G. Yetman. 2005. Natural Disaster Hotspots: A Global Risk Analysis. Washington, D.C.: World Bank. http://documents.worldbank.org/curated/en/621711468175150317/Natural-disaster-hotspots-A-global-risk-analysis.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Global Multihazard Frequency and Distribution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2000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2.5 minute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https://sedac.ciesin.columbia.edu/data/set/ndh-multihazard-frequency-distribution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ultiHazard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